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757EBB2F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DA7271">
        <w:rPr>
          <w:rFonts w:ascii="Times New Roman" w:hAnsi="Times New Roman" w:cs="Times New Roman"/>
          <w:sz w:val="24"/>
          <w:szCs w:val="24"/>
        </w:rPr>
        <w:t>декабря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1ACEFD83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DA7271">
        <w:rPr>
          <w:rFonts w:ascii="Times New Roman" w:hAnsi="Times New Roman" w:cs="Times New Roman"/>
          <w:sz w:val="24"/>
          <w:szCs w:val="24"/>
        </w:rPr>
        <w:t>13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DA7271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5F07DB05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DA7271">
        <w:rPr>
          <w:rFonts w:ascii="Times New Roman" w:hAnsi="Times New Roman" w:cs="Times New Roman"/>
          <w:sz w:val="24"/>
          <w:szCs w:val="24"/>
        </w:rPr>
        <w:t>12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76470813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0C770F">
        <w:rPr>
          <w:rFonts w:ascii="Times New Roman" w:hAnsi="Times New Roman" w:cs="Times New Roman"/>
          <w:sz w:val="24"/>
          <w:szCs w:val="24"/>
        </w:rPr>
        <w:t>4208,6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0C770F">
        <w:rPr>
          <w:rFonts w:ascii="Times New Roman" w:hAnsi="Times New Roman" w:cs="Times New Roman"/>
          <w:sz w:val="24"/>
          <w:szCs w:val="24"/>
        </w:rPr>
        <w:t>3566,5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0C770F"/>
    <w:rsid w:val="00121184"/>
    <w:rsid w:val="002410D0"/>
    <w:rsid w:val="00354BD3"/>
    <w:rsid w:val="003B40B1"/>
    <w:rsid w:val="0045031B"/>
    <w:rsid w:val="00490C33"/>
    <w:rsid w:val="00523733"/>
    <w:rsid w:val="005514E4"/>
    <w:rsid w:val="005916E4"/>
    <w:rsid w:val="00675826"/>
    <w:rsid w:val="006E1272"/>
    <w:rsid w:val="006E2E5A"/>
    <w:rsid w:val="00765579"/>
    <w:rsid w:val="00776D4F"/>
    <w:rsid w:val="007B2AFF"/>
    <w:rsid w:val="007C302F"/>
    <w:rsid w:val="007C50F9"/>
    <w:rsid w:val="007E6FA4"/>
    <w:rsid w:val="007F7236"/>
    <w:rsid w:val="008B2BBC"/>
    <w:rsid w:val="009B0DEA"/>
    <w:rsid w:val="00A11A00"/>
    <w:rsid w:val="00A90FEC"/>
    <w:rsid w:val="00B23E98"/>
    <w:rsid w:val="00B36634"/>
    <w:rsid w:val="00B63FA0"/>
    <w:rsid w:val="00BD3C29"/>
    <w:rsid w:val="00BE4A99"/>
    <w:rsid w:val="00C56DCC"/>
    <w:rsid w:val="00CA05E3"/>
    <w:rsid w:val="00CB11CB"/>
    <w:rsid w:val="00D64B67"/>
    <w:rsid w:val="00DA7271"/>
    <w:rsid w:val="00E154D9"/>
    <w:rsid w:val="00EA34C3"/>
    <w:rsid w:val="00F27BBC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3</cp:revision>
  <dcterms:created xsi:type="dcterms:W3CDTF">2021-09-15T04:20:00Z</dcterms:created>
  <dcterms:modified xsi:type="dcterms:W3CDTF">2021-09-15T04:37:00Z</dcterms:modified>
</cp:coreProperties>
</file>